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4D" w:rsidRDefault="00FC084D" w:rsidP="00FC084D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4D" w:rsidRDefault="00FC084D" w:rsidP="00FC084D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FC084D" w:rsidRDefault="00FC084D" w:rsidP="00FC084D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FC084D">
      <w:pPr>
        <w:ind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Предоставление бесплатной юридической помощи.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9</w:t>
      </w:r>
    </w:p>
    <w:p w:rsidR="00DE60D1" w:rsidRDefault="00DE60D1" w:rsidP="00DE60D1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D1" w:rsidRDefault="00DE60D1" w:rsidP="00DE60D1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форма при заключении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правовых договоров:</w:t>
      </w:r>
    </w:p>
    <w:p w:rsidR="00DE60D1" w:rsidRDefault="00DE60D1" w:rsidP="00DE60D1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5. Антикоррупционная оговорка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При исполнении своих обязательств по Контракту (Договору) Стороны, их аффилированные лица, работники, представители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выплачивают,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случае возникновения у Стороны оснований полагать, что произошло или может произойти нарушение условий, предусмотренных </w:t>
      </w:r>
      <w:hyperlink r:id="rId5" w:anchor="Par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пункта 5.1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факты или предоставить материалы, подтверждающие или дающие основание полагать, что произошло или может произойти нарушение.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Сторона, получившее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 Контракта (Договора) в срок, не превышающий 10 календарных дней с даты получения такого уведомления.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В случае нарушения одной Стороной обязательств воздерживаться от запрещенных в п. 5.1 Контракта (Договора) действий и (или) неполучения другой Стороной в установленный настоящим Контрактом (Договором) срок подтверждения, что нарушения не произошли или не произойдут, другая Сторона направляет обоснованные факты или предоставляет материалы в компетентные органы в соответствии с применимым законодательством.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Типовое условие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антикоррупционной оговорке, включаемое в трудовые договоры,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заключаемые с работниками ____________________________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наименование  учреждения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0D1" w:rsidRDefault="00DE60D1" w:rsidP="00DE6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АНТИКОРРУПЦИОННАЯ ОГОВОРКА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>
        <w:rPr>
          <w:rFonts w:ascii="Times New Roman" w:hAnsi="Times New Roman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>
        <w:rPr>
          <w:rFonts w:ascii="Times New Roman" w:hAnsi="Times New Roman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>
        <w:rPr>
          <w:rFonts w:ascii="Times New Roman" w:hAnsi="Times New Roman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Times New Roman" w:hAnsi="Times New Roman"/>
          <w:sz w:val="28"/>
          <w:szCs w:val="28"/>
        </w:rPr>
        <w:br/>
        <w:t>у работника конфликта интересов, в порядке, установленном</w:t>
      </w:r>
      <w:r>
        <w:rPr>
          <w:rFonts w:ascii="Times New Roman" w:hAnsi="Times New Roman"/>
          <w:bCs/>
          <w:sz w:val="28"/>
          <w:szCs w:val="28"/>
        </w:rPr>
        <w:t xml:space="preserve"> Положением </w:t>
      </w:r>
      <w:r>
        <w:rPr>
          <w:rFonts w:ascii="Times New Roman" w:hAnsi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>
        <w:rPr>
          <w:rFonts w:ascii="Times New Roman" w:hAnsi="Times New Roman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>
        <w:rPr>
          <w:rFonts w:ascii="Times New Roman" w:hAnsi="Times New Roman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DE60D1" w:rsidRDefault="00DE60D1" w:rsidP="00DE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E60D1" w:rsidRDefault="00DE60D1" w:rsidP="00DE60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D1" w:rsidRDefault="00DE60D1" w:rsidP="00DE60D1">
      <w:pPr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60D1" w:rsidRDefault="00DE60D1" w:rsidP="00DE60D1">
      <w:pPr>
        <w:jc w:val="both"/>
        <w:rPr>
          <w:rFonts w:ascii="Times New Roman" w:hAnsi="Times New Roman"/>
          <w:sz w:val="28"/>
          <w:szCs w:val="28"/>
        </w:rPr>
      </w:pPr>
    </w:p>
    <w:p w:rsidR="00DE60D1" w:rsidRDefault="00DE60D1" w:rsidP="00DE6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D1" w:rsidRDefault="00DE60D1" w:rsidP="00DE60D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E4" w:rsidRDefault="00463FE4"/>
    <w:sectPr w:rsidR="0046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1"/>
    <w:rsid w:val="00463FE4"/>
    <w:rsid w:val="00DE60D1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0E65"/>
  <w15:chartTrackingRefBased/>
  <w15:docId w15:val="{C69F1CB1-A850-4B59-A9D6-17A0740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77;&#1088;&#1072;%20&#1050;&#1091;&#1079;&#1073;&#1080;&#1090;\Desktop\&#1055;&#1086;&#1083;&#1086;&#1078;&#1077;&#1085;&#1080;&#1077;%20&#1086;%20%20&#1072;&#1085;&#1090;&#1080;&#1082;&#1086;&#1088;&#1091;&#1073;&#1094;&#1080;&#1086;&#1085;&#1085;&#1086;&#1081;%20&#1087;&#1086;&#1083;&#1080;&#1090;&#1080;&#1082;&#1077;%20&#1056;&#1072;&#1076;&#1091;&#1075;&#1072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6201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Witalik</cp:lastModifiedBy>
  <cp:revision>3</cp:revision>
  <dcterms:created xsi:type="dcterms:W3CDTF">2023-09-11T11:32:00Z</dcterms:created>
  <dcterms:modified xsi:type="dcterms:W3CDTF">2023-09-11T18:43:00Z</dcterms:modified>
</cp:coreProperties>
</file>